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C5" w:rsidRPr="001608C5" w:rsidRDefault="001A4533" w:rsidP="001608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-81915</wp:posOffset>
                </wp:positionV>
                <wp:extent cx="285750" cy="314325"/>
                <wp:effectExtent l="0" t="19050" r="38100" b="47625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F5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-.3pt;margin-top:-6.4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C3mQIAAFEFAAAOAAAAZHJzL2Uyb0RvYy54bWysVMFu2zAMvQ/YPwi6r07SZO2MOkXQosOA&#10;oi3WDj2rshQbkCWNUuJkp2F/sj8oBuyyAdsvuH80SnacoC12GOaDTIrkE/lE6uh4VSmyFOBKozM6&#10;3BtQIjQ3eannGf1wc/bqkBLnmc6ZMlpkdC0cPZ6+fHFU21SMTGFULoAgiHZpbTNaeG/TJHG8EBVz&#10;e8YKjUZpoGIeVZgnObAa0SuVjAaD10ltILdguHAOd09bI51GfCkF95dSOuGJyijm5uMKcb0LazI9&#10;YukcmC1K3qXB/iGLipUaD+2hTplnZAHlE6iq5GCckX6PmyoxUpZcxBqwmuHgUTXXBbMi1oLkONvT&#10;5P4fLL9YXgEpc7w7SjSr8Iqarw9fHj4335ufzY/mPiXNt+Y36vf4/0WGgbHauhQDr+0VdJpDMZS/&#10;klCFPxZGVpHldc+yWHnCcXN0ODmY4F1wNO0Px/ujScBMtsEWnH8rTEWCkFEo54WfAZg6MsyW5863&#10;ARtHjA4ptUlEya+VCHko/V5ILC8cG6NjY4kTBWTJsCUY50L7YWsqWC7a7ckAvy6rPiLmGAEDsiyV&#10;6rE7gNC0T7HbXDv/ECpiX/bBg78l1gb3EfFko30fXJXawHMACqvqTm79NyS11ASW7ky+xssH006F&#10;s/ysRMbPmfNXDHAM8JJwtP0lLlKZOqOmkygpDHx6bj/4Y3eilZIaxyqj7uOCgaBEvdPYt2+G43GY&#10;w6iMJwcjVGDXcrdr0YvqxOA1YW9idlEM/l5tRAmmusUXYBZORRPTHM/OKPewUU58O+74hnAxm0U3&#10;nD3L/Lm+tjyAB1ZDL92sbhnYru089uuF2YwgSx/1XesbIrWZLbyRZWzKLa8d3zi3sXG6NyY8DLt6&#10;9Nq+hNM/AAAA//8DAFBLAwQUAAYACAAAACEA3KnAcN0AAAAHAQAADwAAAGRycy9kb3ducmV2Lnht&#10;bEyOUUvDMBSF3wX/Q7iCb1u6rVStTYcIgiLonPsBt03W1CU3pcm2+u+9PunT4XAO53zVevJOnMwY&#10;+0AKFvMMhKE26J46BbvPp9ktiJiQNLpARsG3ibCuLy8qLHU404c5bVMneIRiiQpsSkMpZWyt8Rjn&#10;YTDE2T6MHhPbsZN6xDOPeyeXWVZIjz3xg8XBPFrTHrZHr2Dz7FZds9uP7weNX8G+3LSbt1elrq+m&#10;h3sQyUzprwy/+IwONTM14Ug6CqdgVnCRZbG8A8F5nucgGgWrogBZV/I/f/0DAAD//wMAUEsBAi0A&#10;FAAGAAgAAAAhALaDOJL+AAAA4QEAABMAAAAAAAAAAAAAAAAAAAAAAFtDb250ZW50X1R5cGVzXS54&#10;bWxQSwECLQAUAAYACAAAACEAOP0h/9YAAACUAQAACwAAAAAAAAAAAAAAAAAvAQAAX3JlbHMvLnJl&#10;bHNQSwECLQAUAAYACAAAACEAo7cwt5kCAABRBQAADgAAAAAAAAAAAAAAAAAuAgAAZHJzL2Uyb0Rv&#10;Yy54bWxQSwECLQAUAAYACAAAACEA3KnAcN0AAAAHAQAADwAAAAAAAAAAAAAAAADzBAAAZHJzL2Rv&#10;d25yZXYueG1sUEsFBgAAAAAEAAQA8wAAAP0FAAAAAA==&#10;" adj="10800" fillcolor="#4472c4 [3204]" strokecolor="#1f3763 [1604]" strokeweight="1pt"/>
            </w:pict>
          </mc:Fallback>
        </mc:AlternateContent>
      </w:r>
      <w:r w:rsidR="001608C5" w:rsidRPr="001608C5">
        <w:rPr>
          <w:rFonts w:ascii="Times New Roman" w:hAnsi="Times New Roman" w:cs="Times New Roman"/>
          <w:sz w:val="24"/>
          <w:szCs w:val="24"/>
        </w:rPr>
        <w:t xml:space="preserve">В новой редакции ГОСТ 8.579-2019, в приложении Г   дополнены требования в части номинального количества товара и </w:t>
      </w:r>
      <w:r w:rsidR="001608C5" w:rsidRPr="001608C5">
        <w:rPr>
          <w:rFonts w:ascii="Times New Roman" w:hAnsi="Times New Roman" w:cs="Times New Roman"/>
          <w:sz w:val="24"/>
          <w:szCs w:val="24"/>
        </w:rPr>
        <w:t>в установленных диапазонах должны соответствовать значениям, указанным в таблице Г.1. Вне установленных диапазонов для данных фасованных товаров допускается использование любых значений номинального количества товара.</w:t>
      </w:r>
    </w:p>
    <w:p w:rsidR="001608C5" w:rsidRDefault="001608C5" w:rsidP="001608C5">
      <w:pPr>
        <w:pStyle w:val="FORMATTEXT"/>
        <w:jc w:val="center"/>
      </w:pPr>
      <w:r>
        <w:t>    </w:t>
      </w:r>
    </w:p>
    <w:p w:rsidR="001608C5" w:rsidRPr="001608C5" w:rsidRDefault="001608C5" w:rsidP="001608C5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 Приложение Г</w:t>
      </w:r>
    </w:p>
    <w:p w:rsidR="001608C5" w:rsidRPr="001608C5" w:rsidRDefault="001608C5" w:rsidP="001608C5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 xml:space="preserve">     (обязательное) </w:t>
      </w:r>
    </w:p>
    <w:p w:rsidR="001608C5" w:rsidRPr="001608C5" w:rsidRDefault="001608C5" w:rsidP="001608C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608C5" w:rsidRPr="001608C5" w:rsidRDefault="001608C5" w:rsidP="001608C5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608C5">
        <w:rPr>
          <w:rFonts w:ascii="Times New Roman" w:hAnsi="Times New Roman" w:cs="Times New Roman"/>
          <w:b/>
          <w:bCs/>
          <w:sz w:val="24"/>
          <w:szCs w:val="24"/>
        </w:rPr>
        <w:t xml:space="preserve"> Значения номинального количества товара для некоторых категорий фасованных товаров с одинаковым номинальным количеством товара </w:t>
      </w:r>
    </w:p>
    <w:p w:rsidR="001608C5" w:rsidRPr="001608C5" w:rsidRDefault="001608C5" w:rsidP="001608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Таблица Г.1</w:t>
      </w:r>
    </w:p>
    <w:p w:rsidR="001608C5" w:rsidRPr="001608C5" w:rsidRDefault="001608C5" w:rsidP="00160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827"/>
      </w:tblGrid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фасованных товаров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значений номинального количества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Допускаемые значения номинального количества товара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 Вина виноградные </w:t>
            </w:r>
          </w:p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1.1 Вина виноградные натуральные (тихие),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100 до 10000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100-187-250-375-500- </w:t>
            </w:r>
          </w:p>
          <w:p w:rsidR="001608C5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750-1000-1500-2000-3000- </w:t>
            </w: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8C5" w:rsidRPr="001608C5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5000-6000-9000-10000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1.2 Вина виноградные, имеющие право на использование наименований по происхождению: "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Gotes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Jura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Arbois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L’Etoile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Chateau-Chalon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",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1.3 Вина игристые, вина виноградные шипучие (газированные и </w:t>
            </w:r>
            <w:proofErr w:type="spell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слабогазированные</w:t>
            </w:r>
            <w:proofErr w:type="spell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), шампанское,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125 до 9000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125-200-375-750-1500- </w:t>
            </w:r>
          </w:p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3000-4500-6000-9000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1.4 Вина виноградные ароматизированные,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100 до 5000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100-200-375-500-700- </w:t>
            </w:r>
          </w:p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750-1000-1500-2000-5000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1.5 Вина виноградные специальные (ликерные),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100 до 1500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100-200-375-500-750- </w:t>
            </w:r>
          </w:p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1000-1500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2 Вина плодовые крепленые,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250 до 5000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250-375-750-1000-1500- </w:t>
            </w:r>
          </w:p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2000-5000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3 Вина фруктово-ягодные натуральные,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375 до 1500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375-700-750-1000-1500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4 Водка, </w:t>
            </w:r>
            <w:proofErr w:type="gramStart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>ликеро-водочные</w:t>
            </w:r>
            <w:proofErr w:type="gramEnd"/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коньяк, кальвадос, бренди, виски, ром, текила,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От 20 до 5000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20-30-40-50-100-200- </w:t>
            </w:r>
          </w:p>
          <w:p w:rsidR="001608C5" w:rsidRPr="001608C5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250-350-375-500-600- </w:t>
            </w:r>
          </w:p>
          <w:p w:rsidR="001608C5" w:rsidRPr="001608C5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700-750-1000-1250-1500- </w:t>
            </w:r>
          </w:p>
          <w:p w:rsidR="001608C5" w:rsidRPr="001608C5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C5">
              <w:rPr>
                <w:rFonts w:ascii="Times New Roman" w:hAnsi="Times New Roman" w:cs="Times New Roman"/>
                <w:sz w:val="24"/>
                <w:szCs w:val="24"/>
              </w:rPr>
              <w:t xml:space="preserve">1750-2000-2500-3000- 4500-5000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Масло сливочное,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100 до 500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100-200-250-500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 Масло подсолнечное,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500 до 3000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500-1000-3000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7 Молоко питьевое,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200 до 2000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200-250-500-1000-2000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Сахар-песок,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250 до 3000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250-500-1000-2000-3000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 Соль поваренная пищевая,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250 до 1000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250-500-1000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Чай черный байховый,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25 до 250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1608C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25-50-75-100-125-150- 200-250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11 Мука пшеничная,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500 до 3000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500-1000-2000-3000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12 Рис шлифованный,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500 до 2000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500-1000-2000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13 Пшено,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500 до 2000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500-1000-2000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14 Крупа гречневая - ядрица,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500 до 2000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500-1000-2000 </w:t>
            </w:r>
          </w:p>
        </w:tc>
      </w:tr>
      <w:tr w:rsidR="001608C5" w:rsidRPr="001608C5" w:rsidTr="001608C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 Вермишель,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250 до 2000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08C5" w:rsidRPr="00CC34EF" w:rsidRDefault="001608C5" w:rsidP="003F3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250-500-1000-2000 </w:t>
            </w:r>
            <w:bookmarkStart w:id="0" w:name="_GoBack"/>
            <w:bookmarkEnd w:id="0"/>
          </w:p>
        </w:tc>
      </w:tr>
    </w:tbl>
    <w:p w:rsidR="001608C5" w:rsidRDefault="001608C5"/>
    <w:sectPr w:rsidR="0016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5"/>
    <w:rsid w:val="001608C5"/>
    <w:rsid w:val="001A4533"/>
    <w:rsid w:val="00C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C9C4"/>
  <w15:chartTrackingRefBased/>
  <w15:docId w15:val="{A2C810AF-6663-4291-B6C0-8285A06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60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0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Маклецова</dc:creator>
  <cp:keywords/>
  <dc:description/>
  <cp:lastModifiedBy>Наталья Викторовна Маклецова</cp:lastModifiedBy>
  <cp:revision>3</cp:revision>
  <dcterms:created xsi:type="dcterms:W3CDTF">2023-11-22T09:18:00Z</dcterms:created>
  <dcterms:modified xsi:type="dcterms:W3CDTF">2023-11-22T09:30:00Z</dcterms:modified>
</cp:coreProperties>
</file>